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82" w:type="dxa"/>
        <w:jc w:val="center"/>
        <w:tblInd w:w="-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2"/>
      </w:tblGrid>
      <w:tr w:rsidR="004653CB" w:rsidRPr="004653CB" w:rsidTr="004653CB">
        <w:trPr>
          <w:trHeight w:val="421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653CB" w:rsidRPr="004653CB" w:rsidRDefault="004653CB" w:rsidP="00465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eastAsia="es-ES"/>
              </w:rPr>
              <w:t>Nopalini. Pintura-recubrimiento para el mantenimiento general de diversa superficies</w:t>
            </w:r>
          </w:p>
        </w:tc>
      </w:tr>
      <w:tr w:rsidR="004653CB" w:rsidRPr="004653CB" w:rsidTr="004653CB">
        <w:trPr>
          <w:trHeight w:val="285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C6E6A2"/>
            <w:vAlign w:val="center"/>
            <w:hideMark/>
          </w:tcPr>
          <w:p w:rsidR="004653CB" w:rsidRPr="004653CB" w:rsidRDefault="004653CB" w:rsidP="0046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Ventajas</w:t>
            </w:r>
          </w:p>
        </w:tc>
      </w:tr>
      <w:tr w:rsidR="004653CB" w:rsidRPr="004653CB" w:rsidTr="004653CB">
        <w:trPr>
          <w:trHeight w:val="289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vAlign w:val="center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Producto libre de sustancias nocivas, inocuos para personas, animales y plantas</w:t>
            </w:r>
          </w:p>
        </w:tc>
      </w:tr>
      <w:tr w:rsidR="004653CB" w:rsidRPr="004653CB" w:rsidTr="004653CB">
        <w:trPr>
          <w:trHeight w:val="111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vAlign w:val="center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Fácil aplicación, sin lijados intermedios</w:t>
            </w:r>
          </w:p>
        </w:tc>
      </w:tr>
      <w:tr w:rsidR="004653CB" w:rsidRPr="004653CB" w:rsidTr="004653CB">
        <w:trPr>
          <w:trHeight w:val="253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vAlign w:val="center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Producto basado en materias primas renovables y componentes biodegradables</w:t>
            </w:r>
          </w:p>
        </w:tc>
      </w:tr>
      <w:tr w:rsidR="004653CB" w:rsidRPr="004653CB" w:rsidTr="004653CB">
        <w:trPr>
          <w:trHeight w:val="288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C6E6A2"/>
            <w:noWrap/>
            <w:vAlign w:val="center"/>
            <w:hideMark/>
          </w:tcPr>
          <w:p w:rsidR="004653CB" w:rsidRPr="004653CB" w:rsidRDefault="004653CB" w:rsidP="0046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Usos recomendados</w:t>
            </w:r>
          </w:p>
        </w:tc>
      </w:tr>
      <w:tr w:rsidR="004653CB" w:rsidRPr="004653CB" w:rsidTr="004653CB">
        <w:trPr>
          <w:trHeight w:val="146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Pintura Nopalini está diseñada  para cercas, graneros, casas, escuelas, muros, interiores o exteriores.</w:t>
            </w:r>
          </w:p>
        </w:tc>
      </w:tr>
      <w:tr w:rsidR="004653CB" w:rsidRPr="004653CB" w:rsidTr="004653CB">
        <w:trPr>
          <w:trHeight w:val="134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Procedimiento de aplicación</w:t>
            </w:r>
          </w:p>
        </w:tc>
      </w:tr>
      <w:tr w:rsidR="004653CB" w:rsidRPr="004653CB" w:rsidTr="004653CB">
        <w:trPr>
          <w:trHeight w:val="109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1. Mezcle la pintura antes de su aplicación</w:t>
            </w:r>
          </w:p>
        </w:tc>
      </w:tr>
      <w:tr w:rsidR="004653CB" w:rsidRPr="004653CB" w:rsidTr="004653CB">
        <w:trPr>
          <w:trHeight w:val="106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 xml:space="preserve">2. Puede emplear una </w:t>
            </w:r>
            <w:proofErr w:type="spellStart"/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brosca</w:t>
            </w:r>
            <w:proofErr w:type="spellEnd"/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 xml:space="preserve"> de fibras vegetales o un cepillo co fibras delgadas.</w:t>
            </w:r>
          </w:p>
        </w:tc>
      </w:tr>
      <w:tr w:rsidR="004653CB" w:rsidRPr="004653CB" w:rsidTr="004653CB">
        <w:trPr>
          <w:trHeight w:val="497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 xml:space="preserve">3. Distribuya Nopalini de manera uniforme en la superficie a pintar. En la </w:t>
            </w:r>
            <w:proofErr w:type="spellStart"/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mayoria</w:t>
            </w:r>
            <w:proofErr w:type="spellEnd"/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 xml:space="preserve"> de los casos basta con una sola capa, de ser necesario, puede aplicar una segunda mano luego de dejar secar perfectamente.</w:t>
            </w:r>
          </w:p>
        </w:tc>
      </w:tr>
      <w:tr w:rsidR="004653CB" w:rsidRPr="004653CB" w:rsidTr="004653CB">
        <w:trPr>
          <w:trHeight w:val="274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C6E6A2"/>
            <w:noWrap/>
            <w:vAlign w:val="center"/>
            <w:hideMark/>
          </w:tcPr>
          <w:p w:rsidR="004653CB" w:rsidRPr="004653CB" w:rsidRDefault="004653CB" w:rsidP="0046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Especificaciones</w:t>
            </w:r>
          </w:p>
        </w:tc>
      </w:tr>
      <w:tr w:rsidR="004653CB" w:rsidRPr="004653CB" w:rsidTr="004653CB">
        <w:trPr>
          <w:trHeight w:val="150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El contenido de 1 bote Nopalini, contiene:</w:t>
            </w:r>
          </w:p>
        </w:tc>
      </w:tr>
      <w:tr w:rsidR="004653CB" w:rsidRPr="004653CB" w:rsidTr="004653CB">
        <w:trPr>
          <w:trHeight w:val="141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Carbonato de calcio</w:t>
            </w:r>
          </w:p>
        </w:tc>
      </w:tr>
      <w:tr w:rsidR="004653CB" w:rsidRPr="004653CB" w:rsidTr="004653CB">
        <w:trPr>
          <w:trHeight w:val="113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Agua</w:t>
            </w:r>
          </w:p>
        </w:tc>
      </w:tr>
      <w:tr w:rsidR="004653CB" w:rsidRPr="004653CB" w:rsidTr="004653CB">
        <w:trPr>
          <w:trHeight w:val="106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Compuestos derivados de Nopal</w:t>
            </w:r>
          </w:p>
        </w:tc>
      </w:tr>
      <w:tr w:rsidR="004653CB" w:rsidRPr="004653CB" w:rsidTr="004653CB">
        <w:trPr>
          <w:trHeight w:val="106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noWrap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Cloruro sódico</w:t>
            </w:r>
          </w:p>
        </w:tc>
      </w:tr>
      <w:tr w:rsidR="004653CB" w:rsidRPr="004653CB" w:rsidTr="004653CB">
        <w:trPr>
          <w:trHeight w:val="331"/>
          <w:jc w:val="center"/>
        </w:trPr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000000" w:fill="EDF7E1"/>
            <w:vAlign w:val="bottom"/>
            <w:hideMark/>
          </w:tcPr>
          <w:p w:rsidR="004653CB" w:rsidRPr="004653CB" w:rsidRDefault="004653CB" w:rsidP="003263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</w:pPr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 xml:space="preserve">Nota: la pintura al  natural tiene color blanco, pero se pueden dar otras tonalidades si se añade colorante, </w:t>
            </w:r>
            <w:proofErr w:type="spellStart"/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>tambien</w:t>
            </w:r>
            <w:proofErr w:type="spellEnd"/>
            <w:r w:rsidRPr="004653CB">
              <w:rPr>
                <w:rFonts w:ascii="Arial" w:eastAsia="Times New Roman" w:hAnsi="Arial" w:cs="Arial"/>
                <w:color w:val="000000"/>
                <w:sz w:val="14"/>
                <w:szCs w:val="24"/>
                <w:lang w:eastAsia="es-ES"/>
              </w:rPr>
              <w:t xml:space="preserve"> en venta en su casa Nopalini más cerca. La cantidad a usar es variable, ya que depende de la intensidad de tono que desee.</w:t>
            </w:r>
          </w:p>
        </w:tc>
      </w:tr>
    </w:tbl>
    <w:p w:rsidR="006B202C" w:rsidRDefault="006B202C"/>
    <w:p w:rsidR="004653CB" w:rsidRDefault="004653CB">
      <w:r w:rsidRPr="0052219B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-4568</wp:posOffset>
            </wp:positionV>
            <wp:extent cx="2715905" cy="1635265"/>
            <wp:effectExtent l="0" t="0" r="8255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9" t="22408" r="18125" b="14395"/>
                    <a:stretch/>
                  </pic:blipFill>
                  <pic:spPr bwMode="auto">
                    <a:xfrm>
                      <a:off x="0" y="0"/>
                      <a:ext cx="2724521" cy="1640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3CB" w:rsidRPr="004653CB" w:rsidRDefault="004653CB">
      <w:pPr>
        <w:rPr>
          <w:rFonts w:ascii="Century Gothic" w:hAnsi="Century Gothic"/>
          <w:b/>
          <w:sz w:val="18"/>
        </w:rPr>
      </w:pPr>
      <w:r w:rsidRPr="004653CB">
        <w:rPr>
          <w:rFonts w:ascii="Century Gothic" w:hAnsi="Century Gothic"/>
          <w:b/>
          <w:sz w:val="18"/>
        </w:rPr>
        <w:t xml:space="preserve">  </w:t>
      </w:r>
      <w:r>
        <w:rPr>
          <w:rFonts w:ascii="Century Gothic" w:hAnsi="Century Gothic"/>
          <w:b/>
          <w:sz w:val="18"/>
        </w:rPr>
        <w:t xml:space="preserve">   </w:t>
      </w:r>
      <w:r w:rsidRPr="004653CB">
        <w:rPr>
          <w:rFonts w:ascii="Century Gothic" w:hAnsi="Century Gothic"/>
          <w:b/>
          <w:sz w:val="18"/>
        </w:rPr>
        <w:t xml:space="preserve"> Imaginando, creando</w:t>
      </w:r>
      <w:proofErr w:type="gramStart"/>
      <w:r w:rsidRPr="004653CB">
        <w:rPr>
          <w:rFonts w:ascii="Century Gothic" w:hAnsi="Century Gothic"/>
          <w:b/>
          <w:sz w:val="18"/>
        </w:rPr>
        <w:t>..</w:t>
      </w:r>
      <w:proofErr w:type="gramEnd"/>
      <w:r w:rsidRPr="004653CB">
        <w:rPr>
          <w:rFonts w:ascii="Century Gothic" w:hAnsi="Century Gothic"/>
          <w:b/>
          <w:sz w:val="18"/>
        </w:rPr>
        <w:t xml:space="preserve"> Pintando a México</w:t>
      </w:r>
    </w:p>
    <w:p w:rsidR="004653CB" w:rsidRDefault="004653CB"/>
    <w:p w:rsidR="004653CB" w:rsidRDefault="004653CB"/>
    <w:p w:rsidR="004653CB" w:rsidRDefault="004653CB" w:rsidP="004653CB">
      <w:pPr>
        <w:spacing w:after="0" w:line="240" w:lineRule="auto"/>
      </w:pPr>
      <w:r>
        <w:tab/>
      </w:r>
      <w:r>
        <w:tab/>
      </w:r>
      <w:r>
        <w:tab/>
      </w:r>
    </w:p>
    <w:p w:rsidR="004653CB" w:rsidRPr="004653CB" w:rsidRDefault="004653CB" w:rsidP="004653CB">
      <w:pPr>
        <w:spacing w:after="0" w:line="240" w:lineRule="auto"/>
      </w:pPr>
      <w:r>
        <w:tab/>
      </w:r>
      <w:r>
        <w:tab/>
      </w:r>
      <w:r>
        <w:tab/>
      </w:r>
      <w:r>
        <w:rPr>
          <w:rFonts w:ascii="Century Gothic" w:hAnsi="Century Gothic"/>
          <w:sz w:val="18"/>
        </w:rPr>
        <w:t>Cont. Neto: 500 ml</w:t>
      </w:r>
    </w:p>
    <w:p w:rsidR="004653CB" w:rsidRDefault="004653CB" w:rsidP="004653CB">
      <w:pPr>
        <w:spacing w:after="0" w:line="240" w:lineRule="auto"/>
      </w:pPr>
    </w:p>
    <w:p w:rsidR="004653CB" w:rsidRDefault="004653CB" w:rsidP="004653CB">
      <w:pPr>
        <w:spacing w:after="0"/>
      </w:pPr>
      <w:r w:rsidRPr="0052219B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622727FA" wp14:editId="13359B0F">
            <wp:simplePos x="0" y="0"/>
            <wp:positionH relativeFrom="column">
              <wp:posOffset>-1963</wp:posOffset>
            </wp:positionH>
            <wp:positionV relativeFrom="paragraph">
              <wp:posOffset>3715</wp:posOffset>
            </wp:positionV>
            <wp:extent cx="3217915" cy="1405720"/>
            <wp:effectExtent l="0" t="0" r="1905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5" t="26259" r="12774" b="15451"/>
                    <a:stretch/>
                  </pic:blipFill>
                  <pic:spPr bwMode="auto">
                    <a:xfrm>
                      <a:off x="0" y="0"/>
                      <a:ext cx="3217915" cy="140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  <w:t xml:space="preserve">          </w:t>
      </w:r>
      <w:bookmarkStart w:id="0" w:name="_GoBack"/>
      <w:bookmarkEnd w:id="0"/>
      <w:r>
        <w:t xml:space="preserve"> </w:t>
      </w:r>
      <w:r>
        <w:rPr>
          <w:rFonts w:ascii="Century Gothic" w:hAnsi="Century Gothic"/>
          <w:sz w:val="18"/>
        </w:rPr>
        <w:t>Cont. Neto: 500 ml</w:t>
      </w:r>
    </w:p>
    <w:p w:rsidR="004653CB" w:rsidRDefault="004653CB"/>
    <w:p w:rsidR="004653CB" w:rsidRDefault="004653CB"/>
    <w:sectPr w:rsidR="00465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CB"/>
    <w:rsid w:val="004653CB"/>
    <w:rsid w:val="006B202C"/>
    <w:rsid w:val="00BC7A8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C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C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Gadi Montse</dc:creator>
  <cp:lastModifiedBy>Gadi Montse</cp:lastModifiedBy>
  <cp:revision>1</cp:revision>
  <dcterms:created xsi:type="dcterms:W3CDTF">2015-11-17T22:37:00Z</dcterms:created>
  <dcterms:modified xsi:type="dcterms:W3CDTF">2015-11-17T22:48:00Z</dcterms:modified>
</cp:coreProperties>
</file>